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A67" w:rsidRPr="00D059BD" w:rsidRDefault="00BA2A67" w:rsidP="00BA2A67">
      <w:pPr>
        <w:pStyle w:val="Ttulo"/>
        <w:jc w:val="center"/>
        <w:rPr>
          <w:sz w:val="28"/>
          <w:szCs w:val="28"/>
        </w:rPr>
      </w:pPr>
    </w:p>
    <w:p w:rsidR="00F249DC" w:rsidRPr="00651186" w:rsidRDefault="00F249DC" w:rsidP="00651186">
      <w:pPr>
        <w:pStyle w:val="Ttulo"/>
        <w:jc w:val="center"/>
      </w:pPr>
      <w:r>
        <w:t xml:space="preserve">CRITERIOS DE </w:t>
      </w:r>
      <w:r w:rsidR="00711676">
        <w:t>CALIFICACIÓN</w:t>
      </w:r>
      <w:r w:rsidR="00BA2A67">
        <w:t xml:space="preserve"> </w:t>
      </w:r>
    </w:p>
    <w:p w:rsidR="00F249DC" w:rsidRPr="00651186" w:rsidRDefault="00F249DC" w:rsidP="00B97777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A2A67" w:rsidRPr="00A73222" w:rsidRDefault="00051DA1" w:rsidP="00A73222">
      <w:pPr>
        <w:pStyle w:val="Ttulo2"/>
        <w:rPr>
          <w:b/>
          <w:bCs/>
          <w:sz w:val="36"/>
          <w:szCs w:val="36"/>
        </w:rPr>
      </w:pPr>
      <w:r w:rsidRPr="00A73222">
        <w:rPr>
          <w:b/>
          <w:bCs/>
          <w:sz w:val="36"/>
          <w:szCs w:val="36"/>
        </w:rPr>
        <w:t>PARA TODOS LOS GRUPOS DE E.S.O.</w:t>
      </w:r>
    </w:p>
    <w:p w:rsidR="00651186" w:rsidRPr="00651186" w:rsidRDefault="00651186" w:rsidP="00651186">
      <w:pPr>
        <w:jc w:val="both"/>
        <w:rPr>
          <w:rFonts w:cstheme="minorHAnsi"/>
        </w:rPr>
      </w:pPr>
    </w:p>
    <w:p w:rsidR="00651186" w:rsidRP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>La evaluación será continua. Al tratarse de una lengua extranjera, en las pruebas de todas las evaluaciones, podrán aparecer contenidos que ya hayan sido estudiados en evaluaciones anteriores y serán evaluables.</w:t>
      </w:r>
    </w:p>
    <w:p w:rsidR="00651186" w:rsidRP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>Al finalizar cada unidad se realizará una prueba escrita y oral en la que los alumnos deberán demostrar los conocimientos adquiridos en las cuatro destrezas principales: comprensión oral y escrita y expresión oral y escrita, así como una prueba escrita de gramática y vocabulario.</w:t>
      </w:r>
    </w:p>
    <w:p w:rsidR="00651186" w:rsidRPr="00651186" w:rsidRDefault="00651186" w:rsidP="00651186">
      <w:pPr>
        <w:jc w:val="both"/>
        <w:rPr>
          <w:rFonts w:cstheme="minorHAnsi"/>
        </w:rPr>
      </w:pPr>
    </w:p>
    <w:p w:rsidR="00651186" w:rsidRP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>La nota final de cada evaluación se ponderará de la siguiente manera: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7792"/>
        <w:gridCol w:w="850"/>
      </w:tblGrid>
      <w:tr w:rsidR="00651186" w:rsidRPr="00651186" w:rsidTr="00DF0715">
        <w:trPr>
          <w:trHeight w:hRule="exact" w:val="28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</w:rPr>
            </w:pPr>
            <w:r w:rsidRPr="00651186">
              <w:rPr>
                <w:rFonts w:cstheme="minorHAnsi"/>
              </w:rPr>
              <w:t>Actividades del plan lector: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</w:rPr>
            </w:pPr>
            <w:r w:rsidRPr="00651186">
              <w:rPr>
                <w:rFonts w:cstheme="minorHAnsi"/>
              </w:rPr>
              <w:t>10 %</w:t>
            </w:r>
          </w:p>
        </w:tc>
      </w:tr>
      <w:tr w:rsidR="00651186" w:rsidRPr="00651186" w:rsidTr="00DF0715">
        <w:trPr>
          <w:trHeight w:hRule="exact" w:val="28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</w:rPr>
            </w:pPr>
            <w:r w:rsidRPr="00651186">
              <w:rPr>
                <w:rFonts w:cstheme="minorHAnsi"/>
              </w:rPr>
              <w:t>Actitud – comportamiento – puntualidad (todo lo relacionado con las normas de clase):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</w:rPr>
            </w:pPr>
            <w:r w:rsidRPr="00651186">
              <w:rPr>
                <w:rFonts w:cstheme="minorHAnsi"/>
              </w:rPr>
              <w:t>5 %</w:t>
            </w:r>
          </w:p>
        </w:tc>
      </w:tr>
      <w:tr w:rsidR="00651186" w:rsidRPr="00651186" w:rsidTr="00DF0715">
        <w:trPr>
          <w:trHeight w:hRule="exact" w:val="28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</w:rPr>
            </w:pPr>
            <w:r w:rsidRPr="00651186">
              <w:rPr>
                <w:rFonts w:cstheme="minorHAnsi"/>
              </w:rPr>
              <w:t>Trabajo en clase (cuadernos, deberes):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</w:rPr>
            </w:pPr>
            <w:r w:rsidRPr="00651186">
              <w:rPr>
                <w:rFonts w:cstheme="minorHAnsi"/>
              </w:rPr>
              <w:t>5 %</w:t>
            </w:r>
          </w:p>
        </w:tc>
      </w:tr>
      <w:tr w:rsidR="00651186" w:rsidRPr="00651186" w:rsidTr="00DF0715">
        <w:trPr>
          <w:trHeight w:hRule="exact" w:val="28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</w:rPr>
            </w:pPr>
            <w:r w:rsidRPr="00651186">
              <w:rPr>
                <w:rFonts w:cstheme="minorHAnsi"/>
              </w:rPr>
              <w:t>Prueba de gramática, vocabulario: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</w:rPr>
            </w:pPr>
            <w:r w:rsidRPr="00651186">
              <w:rPr>
                <w:rFonts w:cstheme="minorHAnsi"/>
              </w:rPr>
              <w:t>40 %</w:t>
            </w:r>
          </w:p>
        </w:tc>
      </w:tr>
      <w:tr w:rsidR="00651186" w:rsidRPr="00651186" w:rsidTr="00DF0715">
        <w:trPr>
          <w:trHeight w:hRule="exact" w:val="28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</w:rPr>
            </w:pPr>
            <w:r w:rsidRPr="00651186">
              <w:rPr>
                <w:rFonts w:cstheme="minorHAnsi"/>
              </w:rPr>
              <w:t>Comprensión escrita: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</w:rPr>
            </w:pPr>
            <w:r w:rsidRPr="00651186">
              <w:rPr>
                <w:rFonts w:cstheme="minorHAnsi"/>
              </w:rPr>
              <w:t>10 %</w:t>
            </w:r>
          </w:p>
        </w:tc>
      </w:tr>
      <w:tr w:rsidR="00651186" w:rsidRPr="00651186" w:rsidTr="00DF0715">
        <w:trPr>
          <w:trHeight w:hRule="exact" w:val="28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</w:rPr>
            </w:pPr>
            <w:r w:rsidRPr="00651186">
              <w:rPr>
                <w:rFonts w:cstheme="minorHAnsi"/>
              </w:rPr>
              <w:t>Expresión escrita: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</w:rPr>
            </w:pPr>
            <w:r w:rsidRPr="00651186">
              <w:rPr>
                <w:rFonts w:cstheme="minorHAnsi"/>
              </w:rPr>
              <w:t>20 %</w:t>
            </w:r>
          </w:p>
        </w:tc>
      </w:tr>
      <w:tr w:rsidR="00651186" w:rsidRPr="00651186" w:rsidTr="00DF0715">
        <w:trPr>
          <w:trHeight w:hRule="exact" w:val="28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</w:rPr>
            </w:pPr>
            <w:r w:rsidRPr="00651186">
              <w:rPr>
                <w:rFonts w:cstheme="minorHAnsi"/>
              </w:rPr>
              <w:t>Comprensión y expresión oral: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</w:rPr>
            </w:pPr>
            <w:r w:rsidRPr="00651186">
              <w:rPr>
                <w:rFonts w:cstheme="minorHAnsi"/>
              </w:rPr>
              <w:t>10 %</w:t>
            </w:r>
          </w:p>
        </w:tc>
      </w:tr>
      <w:tr w:rsidR="00651186" w:rsidRPr="00651186" w:rsidTr="00DF0715">
        <w:trPr>
          <w:trHeight w:hRule="exact" w:val="28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</w:rPr>
            </w:pPr>
            <w:r w:rsidRPr="00651186">
              <w:rPr>
                <w:rFonts w:cstheme="minorHAnsi"/>
                <w:b/>
              </w:rPr>
              <w:t>TOTAL: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</w:rPr>
            </w:pPr>
            <w:r w:rsidRPr="00651186">
              <w:rPr>
                <w:rFonts w:cstheme="minorHAnsi"/>
                <w:b/>
              </w:rPr>
              <w:t>100 %</w:t>
            </w:r>
          </w:p>
        </w:tc>
      </w:tr>
      <w:tr w:rsidR="00651186" w:rsidRPr="00651186" w:rsidTr="00D64A5C">
        <w:trPr>
          <w:jc w:val="center"/>
        </w:trPr>
        <w:tc>
          <w:tcPr>
            <w:tcW w:w="7792" w:type="dxa"/>
            <w:tcBorders>
              <w:top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both"/>
              <w:rPr>
                <w:rFonts w:cstheme="minorHAnsi"/>
                <w:bCs/>
              </w:rPr>
            </w:pPr>
            <w:r w:rsidRPr="00651186">
              <w:rPr>
                <w:rFonts w:cstheme="minorHAnsi"/>
                <w:bCs/>
              </w:rPr>
              <w:t>En el caso de hacer alguna prueba o control de verbos o vocabulario, estos controles contarían un 10% y la prueba de gramática y vocabulario pasaría a contar un 30%.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51186" w:rsidRPr="00651186" w:rsidRDefault="00651186" w:rsidP="001C7E7B">
            <w:pPr>
              <w:jc w:val="right"/>
              <w:rPr>
                <w:rFonts w:cstheme="minorHAnsi"/>
                <w:b/>
              </w:rPr>
            </w:pPr>
          </w:p>
        </w:tc>
      </w:tr>
    </w:tbl>
    <w:p w:rsidR="00651186" w:rsidRPr="00651186" w:rsidRDefault="00651186" w:rsidP="00651186">
      <w:pPr>
        <w:jc w:val="both"/>
        <w:rPr>
          <w:rFonts w:cstheme="minorHAnsi"/>
          <w:b/>
        </w:rPr>
      </w:pPr>
    </w:p>
    <w:p w:rsidR="00651186" w:rsidRP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>Para que sean aplicados los porcentajes anteriormente citados, los alumnos/as deberán obtener una calificación mínima de 3/10 en las diferentes pruebas. En caso contrario, no se considerará la asignatura como aprobada.</w:t>
      </w:r>
    </w:p>
    <w:p w:rsid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>Al finalizar el trimestre y antes de cada sesión de evaluación, se realizará una prueba escrita a los alumnos cuya media obtenida en las pruebas escritas realizadas a lo largo de la evaluación no sea suficiente para aprobar la asignatura o que hubieran obtenido una nota inferior a 3/10 en la prueba escrita de alguna unidad</w:t>
      </w:r>
      <w:r>
        <w:rPr>
          <w:rFonts w:cstheme="minorHAnsi"/>
        </w:rPr>
        <w:t xml:space="preserve"> o bien que, por falta de asistencia, no hubieran realizado alguna prueba escrita.</w:t>
      </w:r>
    </w:p>
    <w:p w:rsidR="00651186" w:rsidRP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>No se podrá aprobar la evaluación si en alguna de las pruebas la nota fuera inferior a 3/10 (después de haber hecho la recuperación correspondiente de la unidad).</w:t>
      </w:r>
    </w:p>
    <w:p w:rsidR="00651186" w:rsidRPr="00651186" w:rsidRDefault="00651186" w:rsidP="00651186">
      <w:pPr>
        <w:jc w:val="both"/>
        <w:rPr>
          <w:rFonts w:cstheme="minorHAnsi"/>
        </w:rPr>
      </w:pPr>
    </w:p>
    <w:p w:rsidR="00651186" w:rsidRPr="00651186" w:rsidRDefault="00651186" w:rsidP="00651186">
      <w:pPr>
        <w:jc w:val="both"/>
        <w:rPr>
          <w:rFonts w:cstheme="minorHAnsi"/>
          <w:b/>
        </w:rPr>
      </w:pPr>
      <w:r w:rsidRPr="00651186">
        <w:rPr>
          <w:rFonts w:cstheme="minorHAnsi"/>
          <w:b/>
        </w:rPr>
        <w:t>RECUPERACIONES</w:t>
      </w:r>
    </w:p>
    <w:p w:rsidR="00651186" w:rsidRP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 xml:space="preserve">En caso de suspender alguna evaluación se realizará un examen y/o trabajo acerca de los contenidos de </w:t>
      </w:r>
      <w:proofErr w:type="gramStart"/>
      <w:r w:rsidRPr="00651186">
        <w:rPr>
          <w:rFonts w:cstheme="minorHAnsi"/>
        </w:rPr>
        <w:t>la misma</w:t>
      </w:r>
      <w:proofErr w:type="gramEnd"/>
      <w:r w:rsidRPr="00651186">
        <w:rPr>
          <w:rFonts w:cstheme="minorHAnsi"/>
        </w:rPr>
        <w:t>.</w:t>
      </w:r>
    </w:p>
    <w:p w:rsidR="00EE7F77" w:rsidRDefault="00651186" w:rsidP="00651186">
      <w:pPr>
        <w:jc w:val="both"/>
        <w:rPr>
          <w:rFonts w:cstheme="minorHAnsi"/>
          <w:b/>
        </w:rPr>
      </w:pPr>
      <w:r w:rsidRPr="00651186">
        <w:rPr>
          <w:rFonts w:cstheme="minorHAnsi"/>
        </w:rPr>
        <w:t>En la última evaluación el profesor realizará las pruebas de recuperación necesarias a aquellos alumnos que lo necesiten.</w:t>
      </w:r>
    </w:p>
    <w:p w:rsidR="00EE7F77" w:rsidRDefault="00EE7F77" w:rsidP="00651186">
      <w:pPr>
        <w:jc w:val="both"/>
        <w:rPr>
          <w:rFonts w:cstheme="minorHAnsi"/>
          <w:b/>
        </w:rPr>
      </w:pPr>
    </w:p>
    <w:p w:rsidR="00651186" w:rsidRPr="006131A7" w:rsidRDefault="00651186" w:rsidP="006131A7">
      <w:pPr>
        <w:pStyle w:val="Ttulo2"/>
        <w:rPr>
          <w:b/>
          <w:bCs/>
          <w:sz w:val="36"/>
          <w:szCs w:val="36"/>
        </w:rPr>
      </w:pPr>
      <w:r w:rsidRPr="006131A7">
        <w:rPr>
          <w:b/>
          <w:bCs/>
          <w:sz w:val="36"/>
          <w:szCs w:val="36"/>
        </w:rPr>
        <w:lastRenderedPageBreak/>
        <w:t xml:space="preserve">ALUMNOS </w:t>
      </w:r>
      <w:r w:rsidR="006131A7" w:rsidRPr="006131A7">
        <w:rPr>
          <w:b/>
          <w:bCs/>
          <w:sz w:val="36"/>
          <w:szCs w:val="36"/>
        </w:rPr>
        <w:t xml:space="preserve">DE LA E.S.O. </w:t>
      </w:r>
      <w:r w:rsidRPr="006131A7">
        <w:rPr>
          <w:b/>
          <w:bCs/>
          <w:sz w:val="36"/>
          <w:szCs w:val="36"/>
        </w:rPr>
        <w:t>CON LA ASIGNATURA PENDIENTE</w:t>
      </w:r>
    </w:p>
    <w:p w:rsidR="006131A7" w:rsidRDefault="006131A7" w:rsidP="00651186">
      <w:pPr>
        <w:jc w:val="both"/>
        <w:rPr>
          <w:rFonts w:cstheme="minorHAnsi"/>
        </w:rPr>
      </w:pPr>
    </w:p>
    <w:p w:rsidR="00651186" w:rsidRP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 xml:space="preserve">Los alumnos de la E.S.O. con la asignatura de </w:t>
      </w:r>
      <w:proofErr w:type="gramStart"/>
      <w:r w:rsidRPr="00651186">
        <w:rPr>
          <w:rFonts w:cstheme="minorHAnsi"/>
        </w:rPr>
        <w:t>Francés</w:t>
      </w:r>
      <w:proofErr w:type="gramEnd"/>
      <w:r w:rsidRPr="00651186">
        <w:rPr>
          <w:rFonts w:cstheme="minorHAnsi"/>
        </w:rPr>
        <w:t xml:space="preserve"> del curso anterior pendiente, deberán realizar las actividades del cuaderno que les entregará el Departamento de Francés al comienzo del segundo trimestre y deberán devolverlo con las actividades realizadas.</w:t>
      </w:r>
    </w:p>
    <w:p w:rsidR="00651186" w:rsidRPr="00651186" w:rsidRDefault="00651186" w:rsidP="00651186">
      <w:pPr>
        <w:jc w:val="both"/>
        <w:rPr>
          <w:rFonts w:cstheme="minorHAnsi"/>
        </w:rPr>
      </w:pPr>
      <w:r w:rsidRPr="00651186">
        <w:rPr>
          <w:rFonts w:cstheme="minorHAnsi"/>
        </w:rPr>
        <w:t>Si aprueban las evaluaciones 1ª y 2ª, tendrán aprobada la asignatura pendiente sin que sea necesario que realicen las actividades del cuaderno. En caso de no aprobar esas dos evaluaciones tendrán que realizar las actividades del cuaderno.</w:t>
      </w:r>
    </w:p>
    <w:p w:rsidR="00802B2B" w:rsidRDefault="00651186" w:rsidP="00F43AAB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651186">
        <w:rPr>
          <w:rFonts w:cstheme="minorHAnsi"/>
        </w:rPr>
        <w:t>Los alumnos de segundo de Bachillerato si aprueban las evaluaciones 1ª y 2ª, tendrán aprobada la asignatura pendiente de 1º de Bachillerato, en caso de no aprobar esas dos evaluaciones tendrán que realizar un examen de la asignatura pendiente.</w:t>
      </w:r>
      <w:r w:rsidR="00802B2B">
        <w:br w:type="page"/>
      </w:r>
    </w:p>
    <w:p w:rsidR="00555EC2" w:rsidRPr="00BA2A67" w:rsidRDefault="00555EC2" w:rsidP="00555EC2">
      <w:pPr>
        <w:pStyle w:val="Ttulo"/>
        <w:jc w:val="center"/>
      </w:pPr>
      <w:r>
        <w:lastRenderedPageBreak/>
        <w:t xml:space="preserve">CRITERIOS DE CALIFICACIÓN </w:t>
      </w:r>
    </w:p>
    <w:p w:rsidR="00555EC2" w:rsidRPr="00D64A5C" w:rsidRDefault="00555EC2" w:rsidP="00555EC2">
      <w:pPr>
        <w:pStyle w:val="Default"/>
        <w:jc w:val="both"/>
        <w:rPr>
          <w:rFonts w:asciiTheme="minorHAnsi" w:hAnsiTheme="minorHAnsi" w:cstheme="minorHAnsi"/>
        </w:rPr>
      </w:pPr>
    </w:p>
    <w:p w:rsidR="00555EC2" w:rsidRPr="00D64A5C" w:rsidRDefault="00555EC2" w:rsidP="00555EC2">
      <w:pPr>
        <w:pStyle w:val="Default"/>
        <w:jc w:val="both"/>
        <w:rPr>
          <w:rFonts w:asciiTheme="minorHAnsi" w:hAnsiTheme="minorHAnsi" w:cstheme="minorHAnsi"/>
          <w:b/>
        </w:rPr>
      </w:pPr>
    </w:p>
    <w:p w:rsidR="00314555" w:rsidRPr="00A73222" w:rsidRDefault="00314555" w:rsidP="00A73222">
      <w:pPr>
        <w:pStyle w:val="Ttulo2"/>
        <w:rPr>
          <w:b/>
          <w:bCs/>
          <w:sz w:val="36"/>
          <w:szCs w:val="36"/>
        </w:rPr>
      </w:pPr>
      <w:r w:rsidRPr="00A73222">
        <w:rPr>
          <w:b/>
          <w:bCs/>
          <w:sz w:val="36"/>
          <w:szCs w:val="36"/>
        </w:rPr>
        <w:t>PARA TODOS LOS GRUPOS DE BACHILLERATO</w:t>
      </w:r>
    </w:p>
    <w:p w:rsidR="00314555" w:rsidRPr="00D64A5C" w:rsidRDefault="00314555" w:rsidP="00314555">
      <w:pPr>
        <w:pStyle w:val="Default"/>
        <w:jc w:val="both"/>
        <w:rPr>
          <w:rFonts w:asciiTheme="minorHAnsi" w:hAnsiTheme="minorHAnsi" w:cstheme="minorHAnsi"/>
        </w:rPr>
      </w:pPr>
    </w:p>
    <w:p w:rsidR="00314555" w:rsidRPr="00A73222" w:rsidRDefault="00314555" w:rsidP="003145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3222">
        <w:rPr>
          <w:rFonts w:asciiTheme="minorHAnsi" w:hAnsiTheme="minorHAnsi" w:cstheme="minorHAnsi"/>
          <w:sz w:val="22"/>
          <w:szCs w:val="22"/>
        </w:rPr>
        <w:t>La evaluación será continua. Al tratarse de una lengua extranjera, en todas las evaluaciones, podrán aparecer contenidos en las pruebas que ya hayan sido estudiados en otras evaluaciones y que serán evaluables.</w:t>
      </w:r>
    </w:p>
    <w:p w:rsidR="00314555" w:rsidRPr="00A73222" w:rsidRDefault="00314555" w:rsidP="003145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4555" w:rsidRPr="00A73222" w:rsidRDefault="00314555" w:rsidP="003145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3222">
        <w:rPr>
          <w:rFonts w:asciiTheme="minorHAnsi" w:hAnsiTheme="minorHAnsi" w:cstheme="minorHAnsi"/>
          <w:sz w:val="22"/>
          <w:szCs w:val="22"/>
        </w:rPr>
        <w:t>Al finalizar cada unidad se realizará una prueba escrita y oral en la que los alumnos deberán demostrar los conocimientos adquiridos en las cuatro destrezas principales: comprensión oral y escrita y expresión oral y escrita, así como una prueba escrita de gramática y vocabulario.</w:t>
      </w:r>
    </w:p>
    <w:p w:rsidR="00314555" w:rsidRPr="00A73222" w:rsidRDefault="00314555" w:rsidP="0031455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059BD" w:rsidRPr="00A73222" w:rsidRDefault="00314555" w:rsidP="00D059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3222">
        <w:rPr>
          <w:rFonts w:asciiTheme="minorHAnsi" w:hAnsiTheme="minorHAnsi" w:cstheme="minorHAnsi"/>
          <w:sz w:val="22"/>
          <w:szCs w:val="22"/>
        </w:rPr>
        <w:t xml:space="preserve">La nota final de cada evaluación se </w:t>
      </w:r>
      <w:r w:rsidR="00684B61" w:rsidRPr="00A73222">
        <w:rPr>
          <w:rFonts w:asciiTheme="minorHAnsi" w:hAnsiTheme="minorHAnsi" w:cstheme="minorHAnsi"/>
          <w:sz w:val="22"/>
          <w:szCs w:val="22"/>
        </w:rPr>
        <w:t>ponderará</w:t>
      </w:r>
      <w:r w:rsidRPr="00A73222">
        <w:rPr>
          <w:rFonts w:asciiTheme="minorHAnsi" w:hAnsiTheme="minorHAnsi" w:cstheme="minorHAnsi"/>
          <w:sz w:val="22"/>
          <w:szCs w:val="22"/>
        </w:rPr>
        <w:t xml:space="preserve"> de la siguiente manera:</w:t>
      </w:r>
    </w:p>
    <w:p w:rsidR="00D059BD" w:rsidRPr="00A73222" w:rsidRDefault="00D059BD" w:rsidP="00D059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059BD" w:rsidRPr="00A73222" w:rsidRDefault="00D059BD" w:rsidP="00D059BD">
      <w:pPr>
        <w:pStyle w:val="Prrafodelista"/>
        <w:numPr>
          <w:ilvl w:val="0"/>
          <w:numId w:val="10"/>
        </w:numPr>
        <w:rPr>
          <w:rFonts w:cstheme="minorHAnsi"/>
          <w:i/>
          <w:color w:val="FF0000"/>
        </w:rPr>
      </w:pPr>
      <w:r w:rsidRPr="00A73222">
        <w:rPr>
          <w:rFonts w:cstheme="minorHAnsi"/>
          <w:i/>
          <w:color w:val="FF0000"/>
        </w:rPr>
        <w:t>1º Bachillerato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7933"/>
        <w:gridCol w:w="851"/>
      </w:tblGrid>
      <w:tr w:rsidR="00684B61" w:rsidRPr="00A73222" w:rsidTr="00A73222">
        <w:trPr>
          <w:jc w:val="center"/>
        </w:trPr>
        <w:tc>
          <w:tcPr>
            <w:tcW w:w="7933" w:type="dxa"/>
            <w:vAlign w:val="center"/>
          </w:tcPr>
          <w:p w:rsidR="00684B61" w:rsidRPr="00A73222" w:rsidRDefault="00684B61" w:rsidP="001863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Actividades del plan lector:</w:t>
            </w:r>
          </w:p>
        </w:tc>
        <w:tc>
          <w:tcPr>
            <w:tcW w:w="851" w:type="dxa"/>
            <w:vAlign w:val="center"/>
          </w:tcPr>
          <w:p w:rsidR="00684B61" w:rsidRPr="00A73222" w:rsidRDefault="003D655A" w:rsidP="001863B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84B61" w:rsidRPr="00A73222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</w:tr>
      <w:tr w:rsidR="00684B61" w:rsidRPr="00A73222" w:rsidTr="00A73222">
        <w:trPr>
          <w:jc w:val="center"/>
        </w:trPr>
        <w:tc>
          <w:tcPr>
            <w:tcW w:w="7933" w:type="dxa"/>
            <w:vAlign w:val="center"/>
          </w:tcPr>
          <w:p w:rsidR="00684B61" w:rsidRPr="00A73222" w:rsidRDefault="00684B61" w:rsidP="001863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Actitud – comportamiento – puntualidad (todo lo relacionado con las normas de clase):</w:t>
            </w:r>
          </w:p>
        </w:tc>
        <w:tc>
          <w:tcPr>
            <w:tcW w:w="851" w:type="dxa"/>
            <w:vAlign w:val="center"/>
          </w:tcPr>
          <w:p w:rsidR="00684B61" w:rsidRPr="00A73222" w:rsidRDefault="00684B61" w:rsidP="001863B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5 %</w:t>
            </w:r>
          </w:p>
        </w:tc>
      </w:tr>
      <w:tr w:rsidR="00684B61" w:rsidRPr="00A73222" w:rsidTr="00A73222">
        <w:trPr>
          <w:jc w:val="center"/>
        </w:trPr>
        <w:tc>
          <w:tcPr>
            <w:tcW w:w="7933" w:type="dxa"/>
            <w:vAlign w:val="center"/>
          </w:tcPr>
          <w:p w:rsidR="00684B61" w:rsidRPr="00A73222" w:rsidRDefault="00684B61" w:rsidP="001863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Trabajo en clase (cuadernos, deberes):</w:t>
            </w:r>
          </w:p>
        </w:tc>
        <w:tc>
          <w:tcPr>
            <w:tcW w:w="851" w:type="dxa"/>
            <w:vAlign w:val="center"/>
          </w:tcPr>
          <w:p w:rsidR="00684B61" w:rsidRPr="00A73222" w:rsidRDefault="003D655A" w:rsidP="001863B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84B61" w:rsidRPr="00A73222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</w:tr>
      <w:tr w:rsidR="00684B61" w:rsidRPr="00A73222" w:rsidTr="00A73222">
        <w:trPr>
          <w:jc w:val="center"/>
        </w:trPr>
        <w:tc>
          <w:tcPr>
            <w:tcW w:w="7933" w:type="dxa"/>
            <w:vAlign w:val="center"/>
          </w:tcPr>
          <w:p w:rsidR="00684B61" w:rsidRPr="00A73222" w:rsidRDefault="00684B61" w:rsidP="001863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Prueba de gramática, vocabulario:</w:t>
            </w:r>
          </w:p>
        </w:tc>
        <w:tc>
          <w:tcPr>
            <w:tcW w:w="851" w:type="dxa"/>
            <w:vAlign w:val="center"/>
          </w:tcPr>
          <w:p w:rsidR="00684B61" w:rsidRPr="00A73222" w:rsidRDefault="00684B61" w:rsidP="001863B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40 %</w:t>
            </w:r>
          </w:p>
        </w:tc>
      </w:tr>
      <w:tr w:rsidR="00684B61" w:rsidRPr="00A73222" w:rsidTr="00A73222">
        <w:trPr>
          <w:jc w:val="center"/>
        </w:trPr>
        <w:tc>
          <w:tcPr>
            <w:tcW w:w="7933" w:type="dxa"/>
            <w:vAlign w:val="center"/>
          </w:tcPr>
          <w:p w:rsidR="00684B61" w:rsidRPr="00A73222" w:rsidRDefault="00684B61" w:rsidP="001863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Comprensión escrita:</w:t>
            </w:r>
          </w:p>
        </w:tc>
        <w:tc>
          <w:tcPr>
            <w:tcW w:w="851" w:type="dxa"/>
            <w:vAlign w:val="center"/>
          </w:tcPr>
          <w:p w:rsidR="00684B61" w:rsidRPr="00A73222" w:rsidRDefault="00684B61" w:rsidP="001863B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10 %</w:t>
            </w:r>
          </w:p>
        </w:tc>
      </w:tr>
      <w:tr w:rsidR="00684B61" w:rsidRPr="00A73222" w:rsidTr="00A73222">
        <w:trPr>
          <w:jc w:val="center"/>
        </w:trPr>
        <w:tc>
          <w:tcPr>
            <w:tcW w:w="7933" w:type="dxa"/>
            <w:vAlign w:val="center"/>
          </w:tcPr>
          <w:p w:rsidR="00684B61" w:rsidRPr="00A73222" w:rsidRDefault="00684B61" w:rsidP="001863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Expresión escrita:</w:t>
            </w:r>
          </w:p>
        </w:tc>
        <w:tc>
          <w:tcPr>
            <w:tcW w:w="851" w:type="dxa"/>
            <w:vAlign w:val="center"/>
          </w:tcPr>
          <w:p w:rsidR="00684B61" w:rsidRPr="00A73222" w:rsidRDefault="00684B61" w:rsidP="001863B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20 %</w:t>
            </w:r>
          </w:p>
        </w:tc>
      </w:tr>
      <w:tr w:rsidR="00684B61" w:rsidRPr="00A73222" w:rsidTr="00A73222">
        <w:trPr>
          <w:jc w:val="center"/>
        </w:trPr>
        <w:tc>
          <w:tcPr>
            <w:tcW w:w="7933" w:type="dxa"/>
            <w:vAlign w:val="center"/>
          </w:tcPr>
          <w:p w:rsidR="00684B61" w:rsidRPr="00A73222" w:rsidRDefault="00684B61" w:rsidP="001863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Comprensión y expresión oral:</w:t>
            </w:r>
          </w:p>
        </w:tc>
        <w:tc>
          <w:tcPr>
            <w:tcW w:w="851" w:type="dxa"/>
            <w:vAlign w:val="center"/>
          </w:tcPr>
          <w:p w:rsidR="00684B61" w:rsidRPr="00A73222" w:rsidRDefault="00684B61" w:rsidP="001863B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10 %</w:t>
            </w:r>
          </w:p>
        </w:tc>
      </w:tr>
      <w:tr w:rsidR="00684B61" w:rsidRPr="00A73222" w:rsidTr="00A73222">
        <w:trPr>
          <w:jc w:val="center"/>
        </w:trPr>
        <w:tc>
          <w:tcPr>
            <w:tcW w:w="7933" w:type="dxa"/>
            <w:vAlign w:val="center"/>
          </w:tcPr>
          <w:p w:rsidR="00684B61" w:rsidRPr="00A73222" w:rsidRDefault="00684B61" w:rsidP="001863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851" w:type="dxa"/>
            <w:vAlign w:val="center"/>
          </w:tcPr>
          <w:p w:rsidR="00684B61" w:rsidRPr="00A73222" w:rsidRDefault="00684B61" w:rsidP="001863B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b/>
                <w:sz w:val="22"/>
                <w:szCs w:val="22"/>
              </w:rPr>
              <w:t>100 %</w:t>
            </w:r>
          </w:p>
        </w:tc>
      </w:tr>
      <w:tr w:rsidR="00A76D26" w:rsidRPr="00A73222" w:rsidTr="00A73222">
        <w:trPr>
          <w:jc w:val="center"/>
        </w:trPr>
        <w:tc>
          <w:tcPr>
            <w:tcW w:w="7933" w:type="dxa"/>
            <w:vAlign w:val="center"/>
          </w:tcPr>
          <w:p w:rsidR="00A76D26" w:rsidRPr="00A73222" w:rsidRDefault="00A76D26" w:rsidP="00A76D26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bCs/>
                <w:sz w:val="22"/>
                <w:szCs w:val="22"/>
              </w:rPr>
              <w:t>En el caso de hacer alguna prueba o control de verbos o vocabulario, estos controles contarían un 10% y la prueba de gramática y vocabulario pasaría a contar un 30%.</w:t>
            </w:r>
          </w:p>
        </w:tc>
        <w:tc>
          <w:tcPr>
            <w:tcW w:w="851" w:type="dxa"/>
            <w:vAlign w:val="center"/>
          </w:tcPr>
          <w:p w:rsidR="00A76D26" w:rsidRPr="00A73222" w:rsidRDefault="00A76D26" w:rsidP="00A76D26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059BD" w:rsidRPr="00A73222" w:rsidRDefault="00D059BD" w:rsidP="00684B61">
      <w:pPr>
        <w:rPr>
          <w:rFonts w:cstheme="minorHAnsi"/>
          <w:iCs/>
        </w:rPr>
      </w:pPr>
    </w:p>
    <w:p w:rsidR="00D059BD" w:rsidRPr="00A73222" w:rsidRDefault="00D059BD" w:rsidP="00D059BD">
      <w:pPr>
        <w:pStyle w:val="Prrafodelista"/>
        <w:numPr>
          <w:ilvl w:val="0"/>
          <w:numId w:val="10"/>
        </w:numPr>
        <w:rPr>
          <w:rFonts w:cstheme="minorHAnsi"/>
          <w:i/>
          <w:color w:val="FF0000"/>
        </w:rPr>
      </w:pPr>
      <w:r w:rsidRPr="00A73222">
        <w:rPr>
          <w:rFonts w:cstheme="minorHAnsi"/>
          <w:i/>
          <w:color w:val="FF0000"/>
        </w:rPr>
        <w:t>2º Bachillerato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7933"/>
        <w:gridCol w:w="851"/>
      </w:tblGrid>
      <w:tr w:rsidR="00D64A5C" w:rsidRPr="00A73222" w:rsidTr="00A73222">
        <w:trPr>
          <w:jc w:val="center"/>
        </w:trPr>
        <w:tc>
          <w:tcPr>
            <w:tcW w:w="7933" w:type="dxa"/>
            <w:vAlign w:val="center"/>
          </w:tcPr>
          <w:p w:rsidR="00D64A5C" w:rsidRPr="00A73222" w:rsidRDefault="00D64A5C" w:rsidP="00D64A5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Actitud – comportamiento – puntualidad (todo lo relacionado con las normas de clase):</w:t>
            </w:r>
          </w:p>
        </w:tc>
        <w:tc>
          <w:tcPr>
            <w:tcW w:w="851" w:type="dxa"/>
            <w:vAlign w:val="center"/>
          </w:tcPr>
          <w:p w:rsidR="00D64A5C" w:rsidRPr="00A73222" w:rsidRDefault="00D64A5C" w:rsidP="00D64A5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5 %</w:t>
            </w:r>
          </w:p>
        </w:tc>
      </w:tr>
      <w:tr w:rsidR="00D64A5C" w:rsidRPr="00A73222" w:rsidTr="00A73222">
        <w:trPr>
          <w:jc w:val="center"/>
        </w:trPr>
        <w:tc>
          <w:tcPr>
            <w:tcW w:w="7933" w:type="dxa"/>
            <w:vAlign w:val="center"/>
          </w:tcPr>
          <w:p w:rsidR="00D64A5C" w:rsidRPr="00A73222" w:rsidRDefault="00D64A5C" w:rsidP="00D64A5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Trabajo en clase y en casa (actividades de gramática ):</w:t>
            </w:r>
          </w:p>
        </w:tc>
        <w:tc>
          <w:tcPr>
            <w:tcW w:w="851" w:type="dxa"/>
            <w:vAlign w:val="center"/>
          </w:tcPr>
          <w:p w:rsidR="00D64A5C" w:rsidRPr="00A73222" w:rsidRDefault="00D64A5C" w:rsidP="00D64A5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10 %</w:t>
            </w:r>
          </w:p>
        </w:tc>
      </w:tr>
      <w:tr w:rsidR="00D64A5C" w:rsidRPr="00A73222" w:rsidTr="00A73222">
        <w:trPr>
          <w:jc w:val="center"/>
        </w:trPr>
        <w:tc>
          <w:tcPr>
            <w:tcW w:w="7933" w:type="dxa"/>
            <w:vAlign w:val="center"/>
          </w:tcPr>
          <w:p w:rsidR="00D64A5C" w:rsidRPr="00A73222" w:rsidRDefault="00D64A5C" w:rsidP="00D64A5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Prueba de gramática, vocabulario:</w:t>
            </w:r>
          </w:p>
        </w:tc>
        <w:tc>
          <w:tcPr>
            <w:tcW w:w="851" w:type="dxa"/>
            <w:vAlign w:val="center"/>
          </w:tcPr>
          <w:p w:rsidR="00D64A5C" w:rsidRPr="00A73222" w:rsidRDefault="00D64A5C" w:rsidP="00D64A5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25 %</w:t>
            </w:r>
          </w:p>
        </w:tc>
      </w:tr>
      <w:tr w:rsidR="00D64A5C" w:rsidRPr="00A73222" w:rsidTr="00A73222">
        <w:trPr>
          <w:jc w:val="center"/>
        </w:trPr>
        <w:tc>
          <w:tcPr>
            <w:tcW w:w="7933" w:type="dxa"/>
            <w:vAlign w:val="center"/>
          </w:tcPr>
          <w:p w:rsidR="00D64A5C" w:rsidRPr="00A73222" w:rsidRDefault="00D64A5C" w:rsidP="00D64A5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Expresión escrita:</w:t>
            </w:r>
          </w:p>
        </w:tc>
        <w:tc>
          <w:tcPr>
            <w:tcW w:w="851" w:type="dxa"/>
            <w:vAlign w:val="center"/>
          </w:tcPr>
          <w:p w:rsidR="00D64A5C" w:rsidRPr="00A73222" w:rsidRDefault="00D64A5C" w:rsidP="00D64A5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</w:tr>
      <w:tr w:rsidR="00D64A5C" w:rsidRPr="00A73222" w:rsidTr="00A73222">
        <w:trPr>
          <w:jc w:val="center"/>
        </w:trPr>
        <w:tc>
          <w:tcPr>
            <w:tcW w:w="7933" w:type="dxa"/>
            <w:vAlign w:val="center"/>
          </w:tcPr>
          <w:p w:rsidR="00D64A5C" w:rsidRPr="00A73222" w:rsidRDefault="00D64A5C" w:rsidP="00D64A5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 xml:space="preserve">Prueba de evaluación basada en los textos de la PEVAU </w:t>
            </w:r>
          </w:p>
        </w:tc>
        <w:tc>
          <w:tcPr>
            <w:tcW w:w="851" w:type="dxa"/>
            <w:vAlign w:val="center"/>
          </w:tcPr>
          <w:p w:rsidR="00D64A5C" w:rsidRPr="00A73222" w:rsidRDefault="00D64A5C" w:rsidP="00D64A5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3222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</w:tr>
    </w:tbl>
    <w:p w:rsidR="00314555" w:rsidRPr="00A73222" w:rsidRDefault="00314555" w:rsidP="0098626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7659" w:rsidRPr="00A73222" w:rsidRDefault="005C246A" w:rsidP="003A6E39">
      <w:pPr>
        <w:jc w:val="both"/>
        <w:rPr>
          <w:rFonts w:cstheme="minorHAnsi"/>
        </w:rPr>
      </w:pPr>
      <w:r w:rsidRPr="00A73222">
        <w:rPr>
          <w:rFonts w:cstheme="minorHAnsi"/>
        </w:rPr>
        <w:t>Para que sean aplicados los porcentajes anteriormente citados, los alumnos/as deberán obtener una calificación mínima de 3/10 en las diferentes pruebas. En caso contrario, no se considerará la asignatura como aprobada.</w:t>
      </w:r>
    </w:p>
    <w:p w:rsidR="009C7659" w:rsidRDefault="009C7659" w:rsidP="009862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3222" w:rsidRPr="00A73222" w:rsidRDefault="00A73222" w:rsidP="009862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64A5C" w:rsidRPr="00A73222" w:rsidRDefault="00D64A5C" w:rsidP="0098626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72D7" w:rsidRDefault="0098626A" w:rsidP="00A73222">
      <w:pPr>
        <w:pStyle w:val="Ttul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3222">
        <w:rPr>
          <w:rFonts w:asciiTheme="minorHAnsi" w:hAnsiTheme="minorHAnsi" w:cstheme="minorHAnsi"/>
          <w:b/>
          <w:sz w:val="22"/>
          <w:szCs w:val="22"/>
        </w:rPr>
        <w:t>RECUPERACIONES</w:t>
      </w:r>
    </w:p>
    <w:p w:rsidR="00A73222" w:rsidRPr="00A73222" w:rsidRDefault="00A73222" w:rsidP="00A73222"/>
    <w:p w:rsidR="005C246A" w:rsidRPr="00A73222" w:rsidRDefault="005C246A" w:rsidP="005C246A">
      <w:pPr>
        <w:jc w:val="both"/>
        <w:rPr>
          <w:rFonts w:cstheme="minorHAnsi"/>
        </w:rPr>
      </w:pPr>
      <w:r w:rsidRPr="00A73222">
        <w:rPr>
          <w:rFonts w:cstheme="minorHAnsi"/>
        </w:rPr>
        <w:t xml:space="preserve">En caso de suspender alguna evaluación se realizará un examen y/o trabajo acerca de los contenidos de </w:t>
      </w:r>
      <w:proofErr w:type="gramStart"/>
      <w:r w:rsidRPr="00A73222">
        <w:rPr>
          <w:rFonts w:cstheme="minorHAnsi"/>
        </w:rPr>
        <w:t>la misma</w:t>
      </w:r>
      <w:proofErr w:type="gramEnd"/>
      <w:r w:rsidRPr="00A73222">
        <w:rPr>
          <w:rFonts w:cstheme="minorHAnsi"/>
        </w:rPr>
        <w:t>.</w:t>
      </w:r>
    </w:p>
    <w:p w:rsidR="0069431B" w:rsidRPr="00A73222" w:rsidRDefault="005C246A" w:rsidP="0069431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3222">
        <w:rPr>
          <w:rFonts w:asciiTheme="minorHAnsi" w:hAnsiTheme="minorHAnsi" w:cstheme="minorHAnsi"/>
          <w:sz w:val="22"/>
          <w:szCs w:val="22"/>
        </w:rPr>
        <w:t>En la última evaluación el profesor realizará las pruebas de recuperación necesarias a aquellos alumnos que lo necesiten.</w:t>
      </w:r>
    </w:p>
    <w:p w:rsidR="0069431B" w:rsidRPr="00A73222" w:rsidRDefault="0069431B" w:rsidP="0069431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31B" w:rsidRPr="00A73222" w:rsidRDefault="0069431B" w:rsidP="0069431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72D7" w:rsidRPr="008A068B" w:rsidRDefault="002372D7" w:rsidP="00AC2850">
      <w:pPr>
        <w:pStyle w:val="Ttulo2"/>
        <w:jc w:val="both"/>
        <w:rPr>
          <w:b/>
          <w:bCs/>
          <w:sz w:val="36"/>
          <w:szCs w:val="36"/>
        </w:rPr>
      </w:pPr>
      <w:r w:rsidRPr="008A068B">
        <w:rPr>
          <w:b/>
          <w:bCs/>
          <w:sz w:val="36"/>
          <w:szCs w:val="36"/>
        </w:rPr>
        <w:t xml:space="preserve">ALUMNOS </w:t>
      </w:r>
      <w:r w:rsidR="006131A7">
        <w:rPr>
          <w:b/>
          <w:bCs/>
          <w:sz w:val="36"/>
          <w:szCs w:val="36"/>
        </w:rPr>
        <w:t xml:space="preserve">DE BACHILLERATO </w:t>
      </w:r>
      <w:r w:rsidRPr="008A068B">
        <w:rPr>
          <w:b/>
          <w:bCs/>
          <w:sz w:val="36"/>
          <w:szCs w:val="36"/>
        </w:rPr>
        <w:t>CON LA ASIGNATURA PENDIENTE</w:t>
      </w:r>
    </w:p>
    <w:p w:rsidR="002372D7" w:rsidRPr="00A73222" w:rsidRDefault="002372D7" w:rsidP="002372D7">
      <w:pPr>
        <w:jc w:val="both"/>
        <w:rPr>
          <w:rFonts w:cstheme="minorHAnsi"/>
        </w:rPr>
      </w:pPr>
    </w:p>
    <w:p w:rsidR="002372D7" w:rsidRPr="00A73222" w:rsidRDefault="00F43AAB" w:rsidP="002372D7">
      <w:pPr>
        <w:jc w:val="both"/>
        <w:rPr>
          <w:rFonts w:cstheme="minorHAnsi"/>
        </w:rPr>
      </w:pPr>
      <w:r w:rsidRPr="00A73222">
        <w:rPr>
          <w:rFonts w:cstheme="minorHAnsi"/>
        </w:rPr>
        <w:t xml:space="preserve">Los alumnos de </w:t>
      </w:r>
      <w:r w:rsidR="0069431B" w:rsidRPr="00A73222">
        <w:rPr>
          <w:rFonts w:cstheme="minorHAnsi"/>
        </w:rPr>
        <w:t>S</w:t>
      </w:r>
      <w:r w:rsidRPr="00A73222">
        <w:rPr>
          <w:rFonts w:cstheme="minorHAnsi"/>
        </w:rPr>
        <w:t>egundo de Bachillerato</w:t>
      </w:r>
      <w:r w:rsidR="0069431B" w:rsidRPr="00A73222">
        <w:rPr>
          <w:rFonts w:cstheme="minorHAnsi"/>
        </w:rPr>
        <w:t xml:space="preserve"> con la asignatura de 1º de Bachillerato pendiente,</w:t>
      </w:r>
      <w:r w:rsidRPr="00A73222">
        <w:rPr>
          <w:rFonts w:cstheme="minorHAnsi"/>
        </w:rPr>
        <w:t xml:space="preserve"> si aprueban las evaluaciones 1ª y 2ª, tendrán aprobada</w:t>
      </w:r>
      <w:r w:rsidR="0069431B" w:rsidRPr="00A73222">
        <w:rPr>
          <w:rFonts w:cstheme="minorHAnsi"/>
        </w:rPr>
        <w:t xml:space="preserve"> la asignatura pendiente</w:t>
      </w:r>
      <w:r w:rsidRPr="00A73222">
        <w:rPr>
          <w:rFonts w:cstheme="minorHAnsi"/>
        </w:rPr>
        <w:t>. En caso de no aprobar esas dos evaluaciones tendrán que realizar un examen</w:t>
      </w:r>
      <w:r w:rsidR="0069431B" w:rsidRPr="00A73222">
        <w:rPr>
          <w:rFonts w:cstheme="minorHAnsi"/>
        </w:rPr>
        <w:t xml:space="preserve"> global</w:t>
      </w:r>
      <w:r w:rsidRPr="00A73222">
        <w:rPr>
          <w:rFonts w:cstheme="minorHAnsi"/>
        </w:rPr>
        <w:t xml:space="preserve"> de la asignatura pendiente en las fechas que se determinen.</w:t>
      </w:r>
    </w:p>
    <w:p w:rsidR="002372D7" w:rsidRPr="000A14F1" w:rsidRDefault="002372D7" w:rsidP="000A14F1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2372D7" w:rsidRPr="000A14F1" w:rsidSect="000A078D">
      <w:headerReference w:type="default" r:id="rId7"/>
      <w:pgSz w:w="11906" w:h="16838"/>
      <w:pgMar w:top="150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BF8" w:rsidRDefault="006B1BF8" w:rsidP="00BA2A67">
      <w:pPr>
        <w:spacing w:after="0" w:line="240" w:lineRule="auto"/>
      </w:pPr>
      <w:r>
        <w:separator/>
      </w:r>
    </w:p>
  </w:endnote>
  <w:endnote w:type="continuationSeparator" w:id="0">
    <w:p w:rsidR="006B1BF8" w:rsidRDefault="006B1BF8" w:rsidP="00BA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BF8" w:rsidRDefault="006B1BF8" w:rsidP="00BA2A67">
      <w:pPr>
        <w:spacing w:after="0" w:line="240" w:lineRule="auto"/>
      </w:pPr>
      <w:r>
        <w:separator/>
      </w:r>
    </w:p>
  </w:footnote>
  <w:footnote w:type="continuationSeparator" w:id="0">
    <w:p w:rsidR="006B1BF8" w:rsidRDefault="006B1BF8" w:rsidP="00BA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2A67" w:rsidRPr="00BA2A67" w:rsidRDefault="00BA2A67">
    <w:pPr>
      <w:pStyle w:val="Encabezado"/>
      <w:rPr>
        <w:sz w:val="24"/>
        <w:szCs w:val="24"/>
      </w:rPr>
    </w:pPr>
    <w:r w:rsidRPr="00BA2A67">
      <w:rPr>
        <w:b/>
        <w:sz w:val="24"/>
        <w:szCs w:val="24"/>
      </w:rPr>
      <w:t>I.E.S. ALMINA</w:t>
    </w:r>
    <w:r w:rsidRPr="00BA2A67">
      <w:rPr>
        <w:sz w:val="24"/>
        <w:szCs w:val="24"/>
      </w:rPr>
      <w:ptab w:relativeTo="margin" w:alignment="center" w:leader="none"/>
    </w:r>
    <w:r w:rsidRPr="00BA2A67">
      <w:rPr>
        <w:b/>
        <w:i/>
        <w:sz w:val="24"/>
        <w:szCs w:val="24"/>
      </w:rPr>
      <w:t>DEPARTAMENTO DE FRANCÉS</w:t>
    </w:r>
    <w:r w:rsidRPr="00BA2A67">
      <w:rPr>
        <w:sz w:val="24"/>
        <w:szCs w:val="24"/>
      </w:rPr>
      <w:ptab w:relativeTo="margin" w:alignment="right" w:leader="none"/>
    </w:r>
    <w:r w:rsidR="001D08FC">
      <w:rPr>
        <w:sz w:val="24"/>
        <w:szCs w:val="24"/>
      </w:rPr>
      <w:t>CURSO 20</w:t>
    </w:r>
    <w:r w:rsidR="00651186">
      <w:rPr>
        <w:sz w:val="24"/>
        <w:szCs w:val="24"/>
      </w:rPr>
      <w:t>20</w:t>
    </w:r>
    <w:r w:rsidR="001D08FC">
      <w:rPr>
        <w:sz w:val="24"/>
        <w:szCs w:val="24"/>
      </w:rPr>
      <w:t>-20</w:t>
    </w:r>
    <w:r w:rsidR="00684B61">
      <w:rPr>
        <w:sz w:val="24"/>
        <w:szCs w:val="24"/>
      </w:rPr>
      <w:t>2</w:t>
    </w:r>
    <w:r w:rsidR="00651186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DFE"/>
    <w:multiLevelType w:val="hybridMultilevel"/>
    <w:tmpl w:val="DFEE3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3709"/>
    <w:multiLevelType w:val="hybridMultilevel"/>
    <w:tmpl w:val="27A2FC70"/>
    <w:lvl w:ilvl="0" w:tplc="8C10A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CD0"/>
    <w:multiLevelType w:val="hybridMultilevel"/>
    <w:tmpl w:val="167AB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243D"/>
    <w:multiLevelType w:val="hybridMultilevel"/>
    <w:tmpl w:val="FC22504E"/>
    <w:lvl w:ilvl="0" w:tplc="61347A4C">
      <w:start w:val="1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49F87C61"/>
    <w:multiLevelType w:val="hybridMultilevel"/>
    <w:tmpl w:val="5D1A0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CD0"/>
    <w:multiLevelType w:val="hybridMultilevel"/>
    <w:tmpl w:val="8A2E8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4894"/>
    <w:multiLevelType w:val="hybridMultilevel"/>
    <w:tmpl w:val="2CB6C6E2"/>
    <w:lvl w:ilvl="0" w:tplc="3A5092D8">
      <w:numFmt w:val="bullet"/>
      <w:lvlText w:val="-"/>
      <w:lvlJc w:val="left"/>
      <w:pPr>
        <w:ind w:left="720" w:hanging="360"/>
      </w:pPr>
      <w:rPr>
        <w:rFonts w:ascii="Calibri" w:eastAsia="Cambria" w:hAnsi="Calibri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349E"/>
    <w:multiLevelType w:val="hybridMultilevel"/>
    <w:tmpl w:val="957C47C4"/>
    <w:lvl w:ilvl="0" w:tplc="3A5092D8">
      <w:numFmt w:val="bullet"/>
      <w:lvlText w:val="-"/>
      <w:lvlJc w:val="left"/>
      <w:pPr>
        <w:ind w:left="720" w:hanging="360"/>
      </w:pPr>
      <w:rPr>
        <w:rFonts w:ascii="Calibri" w:eastAsia="Cambria" w:hAnsi="Calibri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D5925"/>
    <w:multiLevelType w:val="multilevel"/>
    <w:tmpl w:val="1D0243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F566337"/>
    <w:multiLevelType w:val="hybridMultilevel"/>
    <w:tmpl w:val="76AABB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42"/>
    <w:rsid w:val="00036742"/>
    <w:rsid w:val="00051DA1"/>
    <w:rsid w:val="000A078D"/>
    <w:rsid w:val="000A14F1"/>
    <w:rsid w:val="000D0CCC"/>
    <w:rsid w:val="001D08FC"/>
    <w:rsid w:val="002372D7"/>
    <w:rsid w:val="002D71F3"/>
    <w:rsid w:val="002E0CBB"/>
    <w:rsid w:val="00314555"/>
    <w:rsid w:val="00342C6C"/>
    <w:rsid w:val="00382AE9"/>
    <w:rsid w:val="003A6E39"/>
    <w:rsid w:val="003B1797"/>
    <w:rsid w:val="003C369C"/>
    <w:rsid w:val="003D655A"/>
    <w:rsid w:val="00452595"/>
    <w:rsid w:val="00540710"/>
    <w:rsid w:val="00555EC2"/>
    <w:rsid w:val="005C246A"/>
    <w:rsid w:val="00604E87"/>
    <w:rsid w:val="006131A7"/>
    <w:rsid w:val="00630EFB"/>
    <w:rsid w:val="00642613"/>
    <w:rsid w:val="00651186"/>
    <w:rsid w:val="00684B61"/>
    <w:rsid w:val="0069431B"/>
    <w:rsid w:val="006B1BF8"/>
    <w:rsid w:val="007033A8"/>
    <w:rsid w:val="00711676"/>
    <w:rsid w:val="00745F33"/>
    <w:rsid w:val="00802B2B"/>
    <w:rsid w:val="008A068B"/>
    <w:rsid w:val="009055EF"/>
    <w:rsid w:val="00943DF7"/>
    <w:rsid w:val="0098626A"/>
    <w:rsid w:val="009B3F8D"/>
    <w:rsid w:val="009C1960"/>
    <w:rsid w:val="009C7659"/>
    <w:rsid w:val="009D32FE"/>
    <w:rsid w:val="009E1D34"/>
    <w:rsid w:val="00A467DA"/>
    <w:rsid w:val="00A73222"/>
    <w:rsid w:val="00A76D26"/>
    <w:rsid w:val="00AC2850"/>
    <w:rsid w:val="00B17B77"/>
    <w:rsid w:val="00B522A7"/>
    <w:rsid w:val="00B97777"/>
    <w:rsid w:val="00BA2A67"/>
    <w:rsid w:val="00BD58CC"/>
    <w:rsid w:val="00BE78C8"/>
    <w:rsid w:val="00C07DE0"/>
    <w:rsid w:val="00CB2692"/>
    <w:rsid w:val="00D059BD"/>
    <w:rsid w:val="00D14B00"/>
    <w:rsid w:val="00D55E31"/>
    <w:rsid w:val="00D64A5C"/>
    <w:rsid w:val="00D75418"/>
    <w:rsid w:val="00DB5451"/>
    <w:rsid w:val="00DE3E28"/>
    <w:rsid w:val="00DF0715"/>
    <w:rsid w:val="00E03DC4"/>
    <w:rsid w:val="00E92A6A"/>
    <w:rsid w:val="00EE7F77"/>
    <w:rsid w:val="00F02894"/>
    <w:rsid w:val="00F249DC"/>
    <w:rsid w:val="00F43AAB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D437-E2F6-4478-BEFC-CA0C7BC5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3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118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77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C196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1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1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BA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A67"/>
  </w:style>
  <w:style w:type="paragraph" w:styleId="Piedepgina">
    <w:name w:val="footer"/>
    <w:basedOn w:val="Normal"/>
    <w:link w:val="PiedepginaCar"/>
    <w:uiPriority w:val="99"/>
    <w:unhideWhenUsed/>
    <w:rsid w:val="00BA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A67"/>
  </w:style>
  <w:style w:type="paragraph" w:styleId="Textocomentario">
    <w:name w:val="annotation text"/>
    <w:basedOn w:val="Normal"/>
    <w:link w:val="TextocomentarioCar"/>
    <w:rsid w:val="0098626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8626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059B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A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51186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732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Ruiz Alario</dc:creator>
  <cp:keywords/>
  <dc:description/>
  <cp:lastModifiedBy>Francisco Ruiz Alario</cp:lastModifiedBy>
  <cp:revision>16</cp:revision>
  <cp:lastPrinted>2019-10-21T19:17:00Z</cp:lastPrinted>
  <dcterms:created xsi:type="dcterms:W3CDTF">2019-10-21T19:17:00Z</dcterms:created>
  <dcterms:modified xsi:type="dcterms:W3CDTF">2020-11-24T09:34:00Z</dcterms:modified>
</cp:coreProperties>
</file>